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501" w:rsidRPr="004E2501" w:rsidRDefault="004E2501" w:rsidP="004E2501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4E250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Contrôle d’honorabilité</w:t>
      </w:r>
    </w:p>
    <w:p w:rsidR="007444DE" w:rsidRDefault="007444DE"/>
    <w:p w:rsidR="004E2501" w:rsidRPr="004E2501" w:rsidRDefault="004E2501" w:rsidP="004E2501">
      <w:pPr>
        <w:pStyle w:val="Titre3"/>
        <w:rPr>
          <w:b/>
        </w:rPr>
      </w:pPr>
      <w:r w:rsidRPr="004E2501">
        <w:rPr>
          <w:b/>
        </w:rPr>
        <w:t>Cadre légal</w:t>
      </w:r>
    </w:p>
    <w:p w:rsidR="004E2501" w:rsidRDefault="004E2501" w:rsidP="004E2501">
      <w:pPr>
        <w:pStyle w:val="NormalWeb"/>
      </w:pPr>
      <w:r>
        <w:t xml:space="preserve">Le code du sport prévoit que certaines activités sont interdites aux personnes qui ont fait l’objet d’une condamnation pour crime ou certains délits. Sont ainsi soumis à une </w:t>
      </w:r>
      <w:r>
        <w:rPr>
          <w:rStyle w:val="lev"/>
        </w:rPr>
        <w:t>obligation légale d’honorabilité</w:t>
      </w:r>
      <w:r>
        <w:t> :</w:t>
      </w:r>
    </w:p>
    <w:p w:rsidR="004E2501" w:rsidRPr="004E2501" w:rsidRDefault="004E2501" w:rsidP="004E2501">
      <w:pPr>
        <w:numPr>
          <w:ilvl w:val="0"/>
          <w:numId w:val="1"/>
        </w:numPr>
        <w:spacing w:before="100" w:beforeAutospacing="1" w:after="100" w:afterAutospacing="1"/>
      </w:pPr>
      <w:r w:rsidRPr="004E2501">
        <w:rPr>
          <w:rStyle w:val="lev"/>
          <w:b w:val="0"/>
        </w:rPr>
        <w:t>les éducateurs sportifs,</w:t>
      </w:r>
    </w:p>
    <w:p w:rsidR="004E2501" w:rsidRPr="004E2501" w:rsidRDefault="004E2501" w:rsidP="004E2501">
      <w:pPr>
        <w:numPr>
          <w:ilvl w:val="0"/>
          <w:numId w:val="1"/>
        </w:numPr>
        <w:spacing w:before="100" w:beforeAutospacing="1" w:after="100" w:afterAutospacing="1"/>
      </w:pPr>
      <w:r w:rsidRPr="004E2501">
        <w:rPr>
          <w:rStyle w:val="lev"/>
          <w:b w:val="0"/>
        </w:rPr>
        <w:t>les exploitants d’établissements d’activités physiques et sportives (EAPS),</w:t>
      </w:r>
    </w:p>
    <w:p w:rsidR="004E2501" w:rsidRPr="004E2501" w:rsidRDefault="004E2501" w:rsidP="004E2501">
      <w:pPr>
        <w:numPr>
          <w:ilvl w:val="0"/>
          <w:numId w:val="1"/>
        </w:numPr>
        <w:spacing w:before="100" w:beforeAutospacing="1" w:after="100" w:afterAutospacing="1"/>
      </w:pPr>
      <w:r w:rsidRPr="004E2501">
        <w:rPr>
          <w:rStyle w:val="lev"/>
          <w:b w:val="0"/>
        </w:rPr>
        <w:t>les arbitres et juges,</w:t>
      </w:r>
    </w:p>
    <w:p w:rsidR="004E2501" w:rsidRPr="004E2501" w:rsidRDefault="004E2501" w:rsidP="004E2501">
      <w:pPr>
        <w:numPr>
          <w:ilvl w:val="0"/>
          <w:numId w:val="1"/>
        </w:numPr>
        <w:spacing w:before="100" w:beforeAutospacing="1" w:after="100" w:afterAutospacing="1"/>
      </w:pPr>
      <w:r w:rsidRPr="004E2501">
        <w:t>les surveillants de baignades,</w:t>
      </w:r>
    </w:p>
    <w:p w:rsidR="004E2501" w:rsidRPr="004E2501" w:rsidRDefault="004E2501" w:rsidP="004E2501">
      <w:pPr>
        <w:numPr>
          <w:ilvl w:val="0"/>
          <w:numId w:val="1"/>
        </w:numPr>
        <w:spacing w:before="100" w:beforeAutospacing="1" w:after="100" w:afterAutospacing="1"/>
      </w:pPr>
      <w:r w:rsidRPr="004E2501">
        <w:rPr>
          <w:rStyle w:val="lev"/>
          <w:b w:val="0"/>
        </w:rPr>
        <w:t>tout intervenant auprès de mineurs au sein d’un EAPS.</w:t>
      </w:r>
    </w:p>
    <w:p w:rsidR="004E2501" w:rsidRDefault="004E2501" w:rsidP="004E2501">
      <w:pPr>
        <w:pStyle w:val="NormalWeb"/>
      </w:pPr>
      <w:r>
        <w:t>Initialement, seuls les</w:t>
      </w:r>
      <w:r>
        <w:rPr>
          <w:rStyle w:val="lev"/>
        </w:rPr>
        <w:t xml:space="preserve"> éducateurs sportifs titulaires d’une carte professionnelle faisaient l’objet de contrôles systématiques</w:t>
      </w:r>
      <w:r>
        <w:t xml:space="preserve"> réalisés annuellement par une consultation automatisée du bulletin n°2 du casier judiciaire et du FIJAIS (fichier judiciaire automatisé des auteurs d’infractions sexuelles et violentes).</w:t>
      </w:r>
    </w:p>
    <w:p w:rsidR="004E2501" w:rsidRDefault="004E2501" w:rsidP="004E2501">
      <w:pPr>
        <w:pStyle w:val="NormalWeb"/>
      </w:pPr>
      <w:r>
        <w:t>Le 21 février 2020, lors de la convention contre les violence</w:t>
      </w:r>
      <w:bookmarkStart w:id="0" w:name="_GoBack"/>
      <w:bookmarkEnd w:id="0"/>
      <w:r>
        <w:t xml:space="preserve">s sexuelles dans le sport, la Ministre des Sports a souhaité que </w:t>
      </w:r>
      <w:r>
        <w:rPr>
          <w:rStyle w:val="lev"/>
        </w:rPr>
        <w:t>le contrôle de l’honorabilité pour « les encadrants bénévoles et les membres des équipes dirigeantes des associations sportives » soit généralisé</w:t>
      </w:r>
      <w:r>
        <w:t>. L’objectif poursuivi était de mettre en place ce contrôle d’honorabilité automatisé à compter du 1er janvier 2021.</w:t>
      </w:r>
    </w:p>
    <w:p w:rsidR="004E2501" w:rsidRDefault="004E2501" w:rsidP="004E2501">
      <w:pPr>
        <w:pStyle w:val="NormalWeb"/>
      </w:pPr>
      <w:r>
        <w:t xml:space="preserve">Le Ministère des sports a donc souhaité </w:t>
      </w:r>
      <w:r>
        <w:rPr>
          <w:rStyle w:val="lev"/>
        </w:rPr>
        <w:t>systématiser le contrôle d’honorabilité</w:t>
      </w:r>
      <w:r>
        <w:t xml:space="preserve"> </w:t>
      </w:r>
      <w:r>
        <w:rPr>
          <w:rStyle w:val="lev"/>
        </w:rPr>
        <w:t>pour les éducateurs sportifs bénévoles, les exploitants d’EAPS licenciés auprès d’une fédération sportive, par consultation du FIJAIS</w:t>
      </w:r>
      <w:r>
        <w:t xml:space="preserve">. L’obligation d’honorabilité a été ensuite étendue aux </w:t>
      </w:r>
      <w:r>
        <w:rPr>
          <w:rStyle w:val="lev"/>
        </w:rPr>
        <w:t>arbitres et juges</w:t>
      </w:r>
      <w:r>
        <w:t xml:space="preserve">, surveillants de baignades et </w:t>
      </w:r>
      <w:r>
        <w:rPr>
          <w:rStyle w:val="lev"/>
        </w:rPr>
        <w:t>tout intervenant auprès des mineurs au sein d’un EAPS</w:t>
      </w:r>
      <w:r>
        <w:t xml:space="preserve"> par la </w:t>
      </w:r>
      <w:hyperlink r:id="rId5" w:tgtFrame="_blank" w:history="1">
        <w:r>
          <w:rPr>
            <w:rStyle w:val="Lienhypertexte"/>
          </w:rPr>
          <w:t>Loi n°2021-1109 du 24 août 2021 confortant le respect des principes de la République</w:t>
        </w:r>
      </w:hyperlink>
      <w:r>
        <w:t>, dès lors que licenciés auprès d’une fédération sportive</w:t>
      </w:r>
      <w:r>
        <w:rPr>
          <w:rStyle w:val="lev"/>
        </w:rPr>
        <w:t>.</w:t>
      </w:r>
    </w:p>
    <w:p w:rsidR="004E2501" w:rsidRDefault="004E2501" w:rsidP="004E2501">
      <w:pPr>
        <w:pStyle w:val="NormalWeb"/>
      </w:pPr>
      <w:r>
        <w:t xml:space="preserve">La </w:t>
      </w:r>
      <w:hyperlink r:id="rId6" w:tgtFrame="_blank" w:history="1">
        <w:r>
          <w:rPr>
            <w:rStyle w:val="Lienhypertexte"/>
          </w:rPr>
          <w:t>Loi du 8 mars 2024 visant à renforcer la protection des mineurs et l’honorabilité dans le sport</w:t>
        </w:r>
      </w:hyperlink>
      <w:r>
        <w:t xml:space="preserve"> a renforcé le contrôle de l’honorabilité comme suit :</w:t>
      </w:r>
    </w:p>
    <w:p w:rsidR="004E2501" w:rsidRDefault="004E2501" w:rsidP="004E2501">
      <w:pPr>
        <w:numPr>
          <w:ilvl w:val="0"/>
          <w:numId w:val="2"/>
        </w:numPr>
        <w:spacing w:before="100" w:beforeAutospacing="1" w:after="100" w:afterAutospacing="1"/>
      </w:pPr>
      <w:r>
        <w:rPr>
          <w:rStyle w:val="lev"/>
        </w:rPr>
        <w:t>consultation systématique, par les autorités administratives, du bulletin n° 2 du casier judiciaire</w:t>
      </w:r>
      <w:r>
        <w:t xml:space="preserve"> et du FIJAIS,</w:t>
      </w:r>
    </w:p>
    <w:p w:rsidR="004E2501" w:rsidRDefault="004E2501" w:rsidP="004E2501">
      <w:pPr>
        <w:numPr>
          <w:ilvl w:val="0"/>
          <w:numId w:val="2"/>
        </w:numPr>
        <w:spacing w:before="100" w:beforeAutospacing="1" w:after="100" w:afterAutospacing="1"/>
      </w:pPr>
      <w:r>
        <w:t xml:space="preserve">affirmation du </w:t>
      </w:r>
      <w:r>
        <w:rPr>
          <w:rStyle w:val="lev"/>
        </w:rPr>
        <w:t>principe d’annualité du contrôle d’honorabilité</w:t>
      </w:r>
      <w:r>
        <w:t>,</w:t>
      </w:r>
    </w:p>
    <w:p w:rsidR="004E2501" w:rsidRDefault="004E2501" w:rsidP="004E2501">
      <w:pPr>
        <w:numPr>
          <w:ilvl w:val="0"/>
          <w:numId w:val="2"/>
        </w:numPr>
        <w:spacing w:before="100" w:beforeAutospacing="1" w:after="100" w:afterAutospacing="1"/>
      </w:pPr>
      <w:r>
        <w:rPr>
          <w:u w:val="single"/>
        </w:rPr>
        <w:t>exception au principe de réhabilitation pénale</w:t>
      </w:r>
      <w:r>
        <w:t>, l’inscription d’une condamnation au FIJAIS, même si celle-ci n’est plus inscrite sur le bulletin n°2 du casier judiciaire, entraîne l’interdiction d’exercer,</w:t>
      </w:r>
    </w:p>
    <w:p w:rsidR="004E2501" w:rsidRDefault="004E2501" w:rsidP="004E2501">
      <w:pPr>
        <w:numPr>
          <w:ilvl w:val="0"/>
          <w:numId w:val="2"/>
        </w:numPr>
        <w:spacing w:before="100" w:beforeAutospacing="1" w:after="100" w:afterAutospacing="1"/>
      </w:pPr>
      <w:r>
        <w:t xml:space="preserve">possibilité d’appliquer une interdiction d’exercer lorsqu’une </w:t>
      </w:r>
      <w:r>
        <w:rPr>
          <w:u w:val="single"/>
        </w:rPr>
        <w:t>personne a été condamnée à l’étranger</w:t>
      </w:r>
      <w:r>
        <w:t xml:space="preserve"> pour des faits qui entraîneraient en France une interdiction d’exercer.</w:t>
      </w:r>
    </w:p>
    <w:p w:rsidR="004E2501" w:rsidRPr="004E2501" w:rsidRDefault="004E2501" w:rsidP="004E2501">
      <w:pPr>
        <w:pStyle w:val="Titre3"/>
        <w:rPr>
          <w:b/>
        </w:rPr>
      </w:pPr>
      <w:r w:rsidRPr="004E2501">
        <w:rPr>
          <w:b/>
        </w:rPr>
        <w:lastRenderedPageBreak/>
        <w:t>Éducateurs</w:t>
      </w:r>
      <w:r w:rsidRPr="004E2501">
        <w:rPr>
          <w:b/>
        </w:rPr>
        <w:t xml:space="preserve"> sportifs professionnels</w:t>
      </w:r>
    </w:p>
    <w:p w:rsidR="004E2501" w:rsidRDefault="004E2501" w:rsidP="004E2501">
      <w:pPr>
        <w:pStyle w:val="NormalWeb"/>
      </w:pPr>
      <w:r>
        <w:t xml:space="preserve">Les éducateurs sportifs (= entraineurs, encadrants) </w:t>
      </w:r>
      <w:r>
        <w:rPr>
          <w:rStyle w:val="lev"/>
        </w:rPr>
        <w:t>exerçant contre rémunération</w:t>
      </w:r>
      <w:r>
        <w:t xml:space="preserve"> auprès des clubs, comités départementaux, ligues régionales, fédérations, et des </w:t>
      </w:r>
      <w:r>
        <w:t>Équipes</w:t>
      </w:r>
      <w:r>
        <w:t xml:space="preserve"> de France, dont les cadres d’</w:t>
      </w:r>
      <w:r>
        <w:t>État</w:t>
      </w:r>
      <w:r>
        <w:t xml:space="preserve"> (entraineurs nationaux, conseillers techniques nationaux…), sont soumis à l’</w:t>
      </w:r>
      <w:r>
        <w:rPr>
          <w:u w:val="single"/>
        </w:rPr>
        <w:t>obligation de qualification</w:t>
      </w:r>
      <w:r>
        <w:t xml:space="preserve"> (article L. 212-1 du code du sport) et à l’</w:t>
      </w:r>
      <w:r>
        <w:rPr>
          <w:u w:val="single"/>
        </w:rPr>
        <w:t>obligation de déclaration de leur activité</w:t>
      </w:r>
      <w:r>
        <w:t xml:space="preserve"> auprès du préfet du principal lieu d’exercice (article L. 212-11 du code du sport), constatées par la délivrance d’une </w:t>
      </w:r>
      <w:r>
        <w:rPr>
          <w:rStyle w:val="lev"/>
        </w:rPr>
        <w:t>carte professionnelle</w:t>
      </w:r>
      <w:r>
        <w:t xml:space="preserve"> d’une </w:t>
      </w:r>
      <w:r>
        <w:rPr>
          <w:rStyle w:val="lev"/>
        </w:rPr>
        <w:t>durée de validité de 5 ans</w:t>
      </w:r>
      <w:r>
        <w:t>. Ces obligations pèsent également sur les éducateurs sportifs en cours de formation. A défaut, l’intéressé s’expose à des sanctions pénales prévues à l’article L. 212-8 du code du sport.</w:t>
      </w:r>
    </w:p>
    <w:p w:rsidR="004E2501" w:rsidRDefault="004E2501" w:rsidP="004E2501">
      <w:pPr>
        <w:pStyle w:val="NormalWeb"/>
      </w:pPr>
      <w:r>
        <w:t>En ce qui concerne les </w:t>
      </w:r>
      <w:r>
        <w:rPr>
          <w:u w:val="single"/>
        </w:rPr>
        <w:t>ressortissants européens et extra-communautaires</w:t>
      </w:r>
      <w:r>
        <w:t xml:space="preserve"> exerçant des fonctions d’éducateurs sportifs professionnels, il est nécessaire de procéder à la reconnaissance préalable de leur qualification au moyen, selon les cas, de la procédure de « libre établissement européen » (article L. 212-7 du code du sport), ou de la procédure d’équivalence de diplôme étranger (article L. 212-1 du code du sport). Ces deux procédures conduisent à la délivrance de la carte professionnelle, dès lors que les conditions définies par les textes sont remplies. La demande est faite par l’éducateur via l’application dématérialisée, </w:t>
      </w:r>
      <w:hyperlink r:id="rId7" w:history="1">
        <w:r>
          <w:rPr>
            <w:rStyle w:val="Lienhypertexte"/>
          </w:rPr>
          <w:t>www.arquedi.sports.gouv.fr</w:t>
        </w:r>
      </w:hyperlink>
      <w:r>
        <w:t>.</w:t>
      </w:r>
    </w:p>
    <w:p w:rsidR="004E2501" w:rsidRDefault="004E2501" w:rsidP="004E2501">
      <w:pPr>
        <w:pStyle w:val="NormalWeb"/>
      </w:pPr>
      <w:r>
        <w:t xml:space="preserve">Il appartient à chaque structure de </w:t>
      </w:r>
      <w:r>
        <w:rPr>
          <w:rStyle w:val="lev"/>
        </w:rPr>
        <w:t>demander systématiquement à ses éducateurs sportifs rémunérés de présenter leur carte professionnelle en cours de validité, et de renseigner leur numéro de carte professionnelle</w:t>
      </w:r>
      <w:r>
        <w:t>.</w:t>
      </w:r>
    </w:p>
    <w:p w:rsidR="004E2501" w:rsidRDefault="004E2501" w:rsidP="004E2501">
      <w:pPr>
        <w:pStyle w:val="NormalWeb"/>
      </w:pPr>
      <w:r>
        <w:t>Le</w:t>
      </w:r>
      <w:r>
        <w:rPr>
          <w:rStyle w:val="lev"/>
        </w:rPr>
        <w:t> contrôle d’honorabilité</w:t>
      </w:r>
      <w:r>
        <w:t> des intervenants concernés (bulletin n°2 du casier judiciaire et FIJAISV) est réalisé </w:t>
      </w:r>
      <w:r>
        <w:rPr>
          <w:rStyle w:val="lev"/>
        </w:rPr>
        <w:t>au moment de la déclaration, puis chaque année</w:t>
      </w:r>
      <w:r>
        <w:t>, à la date anniversaire de la délivrance de la carte.</w:t>
      </w:r>
    </w:p>
    <w:p w:rsidR="004E2501" w:rsidRDefault="004E2501" w:rsidP="004E2501">
      <w:pPr>
        <w:pStyle w:val="NormalWeb"/>
      </w:pPr>
      <w:r>
        <w:t>Toute personne peut s’assurer du contrôle réalisé par les services de l’</w:t>
      </w:r>
      <w:proofErr w:type="spellStart"/>
      <w:r>
        <w:t>Etat</w:t>
      </w:r>
      <w:proofErr w:type="spellEnd"/>
      <w:r>
        <w:t xml:space="preserve"> par la consultation de la carte professionnelle des éducateurs sportifs et directement depuis le site internet : </w:t>
      </w:r>
      <w:hyperlink r:id="rId8" w:history="1">
        <w:r>
          <w:rPr>
            <w:rStyle w:val="Lienhypertexte"/>
          </w:rPr>
          <w:t>http://eapspublic.sports.gouv</w:t>
        </w:r>
        <w:r>
          <w:rPr>
            <w:rStyle w:val="Lienhypertexte"/>
          </w:rPr>
          <w:t>.</w:t>
        </w:r>
        <w:r>
          <w:rPr>
            <w:rStyle w:val="Lienhypertexte"/>
          </w:rPr>
          <w:t>fr</w:t>
        </w:r>
      </w:hyperlink>
      <w:r>
        <w:t>.</w:t>
      </w:r>
    </w:p>
    <w:p w:rsidR="004E2501" w:rsidRPr="004E2501" w:rsidRDefault="004E2501" w:rsidP="004E2501">
      <w:pPr>
        <w:pStyle w:val="Titre3"/>
        <w:rPr>
          <w:b/>
        </w:rPr>
      </w:pPr>
      <w:r w:rsidRPr="004E2501">
        <w:rPr>
          <w:b/>
        </w:rPr>
        <w:t>Éducateurs</w:t>
      </w:r>
      <w:r w:rsidRPr="004E2501">
        <w:rPr>
          <w:b/>
        </w:rPr>
        <w:t xml:space="preserve"> sportifs bénévoles, dirigeants, arbitres, intervenants auprès de mineurs</w:t>
      </w:r>
    </w:p>
    <w:p w:rsidR="004E2501" w:rsidRPr="004E2501" w:rsidRDefault="004E2501" w:rsidP="004E2501">
      <w:pPr>
        <w:pStyle w:val="Titre4"/>
        <w:rPr>
          <w:b/>
        </w:rPr>
      </w:pPr>
      <w:r w:rsidRPr="004E2501">
        <w:rPr>
          <w:b/>
        </w:rPr>
        <w:t>Périmètre du contrôle systématique de l’obligation d’honorabilité par les fédérations sportives</w:t>
      </w:r>
    </w:p>
    <w:p w:rsidR="004E2501" w:rsidRDefault="004E2501" w:rsidP="004E2501">
      <w:pPr>
        <w:numPr>
          <w:ilvl w:val="0"/>
          <w:numId w:val="3"/>
        </w:numPr>
        <w:spacing w:before="100" w:beforeAutospacing="1" w:after="100" w:afterAutospacing="1"/>
      </w:pPr>
      <w:r>
        <w:rPr>
          <w:u w:val="single"/>
        </w:rPr>
        <w:t>Les éducateurs sportifs bénévoles</w:t>
      </w:r>
      <w:r>
        <w:t xml:space="preserve"> sont les </w:t>
      </w:r>
      <w:r>
        <w:rPr>
          <w:rStyle w:val="lev"/>
        </w:rPr>
        <w:t>encadrants pédagogiques bénévoles licenciés</w:t>
      </w:r>
      <w:r>
        <w:t>, titulaires ou non d’un diplôme spécifique, qui encadrent, animent, entrainent ou enseignent une activité physique et sportive, à titre principal ou secondaire, de façon habituelle, saisonnière ou occasionnelle, au sein d’une structure sportive (club, comité, ligue, fédération). Ex. : entraineur, animateur.</w:t>
      </w:r>
    </w:p>
    <w:p w:rsidR="004E2501" w:rsidRDefault="004E2501" w:rsidP="004E2501">
      <w:pPr>
        <w:numPr>
          <w:ilvl w:val="0"/>
          <w:numId w:val="3"/>
        </w:numPr>
        <w:spacing w:before="100" w:beforeAutospacing="1" w:after="100" w:afterAutospacing="1"/>
      </w:pPr>
      <w:r>
        <w:rPr>
          <w:u w:val="single"/>
        </w:rPr>
        <w:t>Les exploitants d’EAPS</w:t>
      </w:r>
      <w:r>
        <w:t xml:space="preserve"> sont les </w:t>
      </w:r>
      <w:r>
        <w:rPr>
          <w:rStyle w:val="lev"/>
        </w:rPr>
        <w:t>dirigeants licenciés</w:t>
      </w:r>
      <w:r>
        <w:t xml:space="preserve"> qui exercent des fonctions de direction et/ou d’organisation de la pratique sportive au sein d’une structure sportive (club, comité, ligue, fédération). Ex. : membre d’une instance dirigeante (bureau et/ou du comité directeur), manager.</w:t>
      </w:r>
    </w:p>
    <w:p w:rsidR="004E2501" w:rsidRDefault="004E2501" w:rsidP="004E2501">
      <w:pPr>
        <w:numPr>
          <w:ilvl w:val="0"/>
          <w:numId w:val="3"/>
        </w:numPr>
        <w:spacing w:before="100" w:beforeAutospacing="1" w:after="100" w:afterAutospacing="1"/>
      </w:pPr>
      <w:r>
        <w:t xml:space="preserve">Les </w:t>
      </w:r>
      <w:r>
        <w:rPr>
          <w:u w:val="single"/>
        </w:rPr>
        <w:t>arbitres et juges</w:t>
      </w:r>
      <w:r>
        <w:t xml:space="preserve"> licenciés : sont les </w:t>
      </w:r>
      <w:r>
        <w:rPr>
          <w:rStyle w:val="lev"/>
        </w:rPr>
        <w:t xml:space="preserve">arbitres et </w:t>
      </w:r>
      <w:proofErr w:type="spellStart"/>
      <w:r>
        <w:rPr>
          <w:rStyle w:val="lev"/>
        </w:rPr>
        <w:t>scoreurs</w:t>
      </w:r>
      <w:proofErr w:type="spellEnd"/>
      <w:r>
        <w:rPr>
          <w:rStyle w:val="lev"/>
        </w:rPr>
        <w:t xml:space="preserve"> licenciés </w:t>
      </w:r>
      <w:r>
        <w:t>intervenant pendant les rencontres,</w:t>
      </w:r>
    </w:p>
    <w:p w:rsidR="004E2501" w:rsidRDefault="004E2501" w:rsidP="004E2501">
      <w:pPr>
        <w:numPr>
          <w:ilvl w:val="0"/>
          <w:numId w:val="3"/>
        </w:numPr>
        <w:spacing w:before="100" w:beforeAutospacing="1" w:after="100" w:afterAutospacing="1"/>
      </w:pPr>
      <w:r>
        <w:t>Les surveillants de baignades licenciés,</w:t>
      </w:r>
    </w:p>
    <w:p w:rsidR="004E2501" w:rsidRDefault="004E2501" w:rsidP="004E2501">
      <w:pPr>
        <w:numPr>
          <w:ilvl w:val="0"/>
          <w:numId w:val="3"/>
        </w:numPr>
        <w:spacing w:before="100" w:beforeAutospacing="1" w:after="100" w:afterAutospacing="1"/>
      </w:pPr>
      <w:r>
        <w:rPr>
          <w:rStyle w:val="lev"/>
        </w:rPr>
        <w:lastRenderedPageBreak/>
        <w:t>Tout intervenant auprès de mineurs au sein d’un EAPS, licencié</w:t>
      </w:r>
      <w:r>
        <w:t xml:space="preserve"> : il peut s’agir de l’encadrement médical ou encore d’accompagnateurs lors de déplacements notamment.</w:t>
      </w:r>
    </w:p>
    <w:p w:rsidR="004E2501" w:rsidRDefault="004E2501" w:rsidP="004E2501">
      <w:pPr>
        <w:pStyle w:val="NormalWeb"/>
      </w:pPr>
      <w:r>
        <w:t xml:space="preserve">Les sportifs et autres licenciés ne répondant pas à l’un des critères ci-dessus </w:t>
      </w:r>
      <w:r>
        <w:rPr>
          <w:u w:val="single"/>
        </w:rPr>
        <w:t>ne doivent pas</w:t>
      </w:r>
      <w:r>
        <w:t xml:space="preserve"> faire l’objet du contrôle d’honorabilité automatisé.</w:t>
      </w:r>
    </w:p>
    <w:p w:rsidR="004E2501" w:rsidRPr="004E2501" w:rsidRDefault="004E2501" w:rsidP="004E2501">
      <w:pPr>
        <w:pStyle w:val="Titre4"/>
        <w:rPr>
          <w:b/>
        </w:rPr>
      </w:pPr>
      <w:r w:rsidRPr="004E2501">
        <w:rPr>
          <w:b/>
        </w:rPr>
        <w:t>Informations à collecter</w:t>
      </w:r>
    </w:p>
    <w:p w:rsidR="004E2501" w:rsidRDefault="004E2501" w:rsidP="004E2501">
      <w:pPr>
        <w:pStyle w:val="NormalWeb"/>
      </w:pPr>
      <w:r>
        <w:t>Le contrôle d’honorabilité est effectué à partir d’un fichier fédéral constitué sur déclaration lors de la prise de licence. Lors de la saisie de licence sur E-licence, il convient donc d’indiquer :</w:t>
      </w:r>
    </w:p>
    <w:p w:rsidR="004E2501" w:rsidRDefault="004E2501" w:rsidP="004E2501">
      <w:pPr>
        <w:numPr>
          <w:ilvl w:val="0"/>
          <w:numId w:val="4"/>
        </w:numPr>
        <w:spacing w:before="100" w:beforeAutospacing="1" w:after="100" w:afterAutospacing="1"/>
      </w:pPr>
      <w:r>
        <w:rPr>
          <w:b/>
          <w:bCs/>
        </w:rPr>
        <w:t xml:space="preserve">pour chaque licencié, s’il exerce des fonctions entrant dans le périmètre du contrôle </w:t>
      </w:r>
      <w:r>
        <w:t>– les dirigeants d’ores et déjà déclarés comme tels sur E-licence ainsi que les titulaires d’une licence spécifique seront automatiquement reconnus lors de la saisie de licence.</w:t>
      </w:r>
    </w:p>
    <w:p w:rsidR="004E2501" w:rsidRDefault="004E2501" w:rsidP="004E2501">
      <w:pPr>
        <w:numPr>
          <w:ilvl w:val="0"/>
          <w:numId w:val="4"/>
        </w:numPr>
        <w:spacing w:before="100" w:beforeAutospacing="1" w:after="100" w:afterAutospacing="1"/>
      </w:pPr>
      <w:r>
        <w:rPr>
          <w:rStyle w:val="lev"/>
        </w:rPr>
        <w:t>dans l’affirmative, la collecte des données nécessaires obligatoires</w:t>
      </w:r>
      <w:r>
        <w:t xml:space="preserve"> : </w:t>
      </w:r>
    </w:p>
    <w:p w:rsidR="004E2501" w:rsidRDefault="004E2501" w:rsidP="004E2501">
      <w:pPr>
        <w:numPr>
          <w:ilvl w:val="1"/>
          <w:numId w:val="4"/>
        </w:numPr>
        <w:spacing w:before="100" w:beforeAutospacing="1" w:after="100" w:afterAutospacing="1"/>
      </w:pPr>
      <w:r>
        <w:t>Civilité / genre,</w:t>
      </w:r>
    </w:p>
    <w:p w:rsidR="004E2501" w:rsidRDefault="004E2501" w:rsidP="004E2501">
      <w:pPr>
        <w:numPr>
          <w:ilvl w:val="1"/>
          <w:numId w:val="4"/>
        </w:numPr>
        <w:spacing w:before="100" w:beforeAutospacing="1" w:after="100" w:afterAutospacing="1"/>
      </w:pPr>
      <w:r>
        <w:t xml:space="preserve">Nom de naissance </w:t>
      </w:r>
      <w:r>
        <w:rPr>
          <w:rStyle w:val="Accentuation"/>
        </w:rPr>
        <w:t>= nom de famille qui figure sur l’acte de naissance,</w:t>
      </w:r>
    </w:p>
    <w:p w:rsidR="004E2501" w:rsidRDefault="004E2501" w:rsidP="004E2501">
      <w:pPr>
        <w:numPr>
          <w:ilvl w:val="1"/>
          <w:numId w:val="4"/>
        </w:numPr>
        <w:spacing w:before="100" w:beforeAutospacing="1" w:after="100" w:afterAutospacing="1"/>
      </w:pPr>
      <w:r>
        <w:t xml:space="preserve">Prénom </w:t>
      </w:r>
      <w:r>
        <w:rPr>
          <w:rStyle w:val="Accentuation"/>
        </w:rPr>
        <w:t>= premier prénom qui figure sur l’acte de naissance et sur les documents d’identité</w:t>
      </w:r>
      <w:r>
        <w:t>,</w:t>
      </w:r>
    </w:p>
    <w:p w:rsidR="004E2501" w:rsidRDefault="004E2501" w:rsidP="004E2501">
      <w:pPr>
        <w:numPr>
          <w:ilvl w:val="1"/>
          <w:numId w:val="4"/>
        </w:numPr>
        <w:spacing w:before="100" w:beforeAutospacing="1" w:after="100" w:afterAutospacing="1"/>
      </w:pPr>
      <w:r>
        <w:t>Date de naissance,</w:t>
      </w:r>
    </w:p>
    <w:p w:rsidR="004E2501" w:rsidRDefault="004E2501" w:rsidP="004E2501">
      <w:pPr>
        <w:numPr>
          <w:ilvl w:val="1"/>
          <w:numId w:val="4"/>
        </w:numPr>
        <w:spacing w:before="100" w:beforeAutospacing="1" w:after="100" w:afterAutospacing="1"/>
      </w:pPr>
      <w:r>
        <w:t>Si né en France : département et commune de naissance,</w:t>
      </w:r>
    </w:p>
    <w:p w:rsidR="004E2501" w:rsidRDefault="004E2501" w:rsidP="004E2501">
      <w:pPr>
        <w:numPr>
          <w:ilvl w:val="1"/>
          <w:numId w:val="4"/>
        </w:numPr>
        <w:spacing w:before="100" w:beforeAutospacing="1" w:after="100" w:afterAutospacing="1"/>
      </w:pPr>
      <w:r>
        <w:t>Si né à l’étranger : pays et ville de naissance.</w:t>
      </w:r>
    </w:p>
    <w:p w:rsidR="004E2501" w:rsidRDefault="004E2501" w:rsidP="004E2501">
      <w:r>
        <w:t>Il convient de recueillir, au moment de la demande de licence, l’identité complète des personnes contrôlables. La fiche individuelle « Attestation Honorabilité » est à renseigner avec la personne concernée, le club garde l’original et transmet la synthèse des informations concernant son club avec la demande d’affiliation.</w:t>
      </w:r>
    </w:p>
    <w:p w:rsidR="004E2501" w:rsidRDefault="004E2501" w:rsidP="004E2501">
      <w:r>
        <w:t xml:space="preserve">Veuillez trouver ci-après le </w:t>
      </w:r>
      <w:r>
        <w:rPr>
          <w:rStyle w:val="lev"/>
        </w:rPr>
        <w:t>formulaire à remplir par les personnes concernées</w:t>
      </w:r>
      <w:r>
        <w:rPr>
          <w:rStyle w:val="lev"/>
        </w:rPr>
        <w:t> :</w:t>
      </w:r>
    </w:p>
    <w:p w:rsidR="004E2501" w:rsidRDefault="004E2501">
      <w:pPr>
        <w:rPr>
          <w:b/>
          <w:color w:val="FF0000"/>
        </w:rPr>
      </w:pPr>
    </w:p>
    <w:p w:rsidR="004E2501" w:rsidRDefault="004E2501">
      <w:pPr>
        <w:rPr>
          <w:b/>
          <w:color w:val="FF0000"/>
        </w:rPr>
      </w:pPr>
      <w:r w:rsidRPr="004E2501">
        <w:rPr>
          <w:b/>
          <w:color w:val="FF0000"/>
        </w:rPr>
        <w:t>LIEN JOINT</w:t>
      </w:r>
      <w:r>
        <w:rPr>
          <w:b/>
          <w:color w:val="FF0000"/>
        </w:rPr>
        <w:t xml:space="preserve"> </w:t>
      </w:r>
    </w:p>
    <w:p w:rsidR="004E2501" w:rsidRDefault="004E2501">
      <w:pPr>
        <w:rPr>
          <w:color w:val="FF0000"/>
        </w:rPr>
      </w:pPr>
    </w:p>
    <w:p w:rsidR="004E2501" w:rsidRDefault="004E2501" w:rsidP="004E2501">
      <w:pPr>
        <w:shd w:val="clear" w:color="auto" w:fill="FFFFFF"/>
      </w:pPr>
    </w:p>
    <w:p w:rsidR="004E2501" w:rsidRDefault="004E2501" w:rsidP="004E2501">
      <w:pPr>
        <w:rPr>
          <w:rFonts w:ascii="Calibri" w:eastAsia="Times New Roman" w:hAnsi="Calibri" w:cs="Calibri"/>
          <w:color w:val="FF0000"/>
          <w:lang w:eastAsia="fr-FR"/>
        </w:rPr>
      </w:pPr>
      <w:r>
        <w:t>La Référente SI-Honorabilité est joignable pour vous accompagner et répondre à vos éventuelles questions par mail :</w:t>
      </w:r>
      <w:r w:rsidRPr="004E2501">
        <w:rPr>
          <w:rFonts w:ascii="Times New Roman" w:eastAsia="Times New Roman" w:hAnsi="Times New Roman" w:cs="Times New Roman"/>
          <w:lang w:eastAsia="fr-FR"/>
        </w:rPr>
        <w:t xml:space="preserve"> </w:t>
      </w:r>
      <w:hyperlink r:id="rId9" w:history="1">
        <w:r w:rsidRPr="00960F84">
          <w:rPr>
            <w:rStyle w:val="Lienhypertexte"/>
            <w:rFonts w:ascii="Times New Roman" w:eastAsia="Times New Roman" w:hAnsi="Times New Roman" w:cs="Times New Roman"/>
            <w:lang w:eastAsia="fr-FR"/>
          </w:rPr>
          <w:t>c.moreau.fddjrf@gmail.com</w:t>
        </w:r>
      </w:hyperlink>
    </w:p>
    <w:p w:rsidR="004E2501" w:rsidRDefault="004E2501" w:rsidP="004E2501"/>
    <w:p w:rsidR="004E2501" w:rsidRDefault="004E2501" w:rsidP="004E2501">
      <w:pPr>
        <w:pStyle w:val="NormalWeb"/>
      </w:pPr>
      <w:r>
        <w:rPr>
          <w:rStyle w:val="lev"/>
          <w:rFonts w:eastAsiaTheme="majorEastAsia"/>
        </w:rPr>
        <w:t>S</w:t>
      </w:r>
      <w:r>
        <w:rPr>
          <w:rStyle w:val="lev"/>
          <w:rFonts w:eastAsiaTheme="majorEastAsia"/>
        </w:rPr>
        <w:t>i l’un de vos adhérents s’oppose à la transmission de ses données aux fins du contrôle d’honorabilité, il doit impérativement quitter ses fonctions, objets du contrôle</w:t>
      </w:r>
      <w:r>
        <w:t>.</w:t>
      </w:r>
    </w:p>
    <w:p w:rsidR="004E2501" w:rsidRPr="004E2501" w:rsidRDefault="004E2501" w:rsidP="004E2501">
      <w:pPr>
        <w:pStyle w:val="Titre4"/>
        <w:rPr>
          <w:b/>
        </w:rPr>
      </w:pPr>
      <w:r w:rsidRPr="004E2501">
        <w:rPr>
          <w:b/>
        </w:rPr>
        <w:t>Mise en œuvre du contrôle</w:t>
      </w:r>
    </w:p>
    <w:p w:rsidR="004E2501" w:rsidRDefault="004E2501" w:rsidP="004E2501">
      <w:pPr>
        <w:pStyle w:val="NormalWeb"/>
      </w:pPr>
      <w:r>
        <w:t xml:space="preserve">Le fichier fédéral ainsi constitué fait ensuite l’objet d’un </w:t>
      </w:r>
      <w:r>
        <w:rPr>
          <w:rStyle w:val="lev"/>
          <w:rFonts w:eastAsiaTheme="majorEastAsia"/>
        </w:rPr>
        <w:t>croisement automatisé avec le FIJAIS</w:t>
      </w:r>
      <w:r>
        <w:t xml:space="preserve"> et le bulletin n°2 du casier judiciaire via une plateforme spécifique Si. Honorabilité gérée par le ministère en charge des sports.</w:t>
      </w:r>
    </w:p>
    <w:p w:rsidR="004E2501" w:rsidRDefault="004E2501" w:rsidP="004E2501">
      <w:pPr>
        <w:pStyle w:val="NormalWeb"/>
      </w:pPr>
      <w:r>
        <w:lastRenderedPageBreak/>
        <w:t>Les référents désignés pour chaque fédération sont seuls habilités à déposer les fichiers de chaque saison sportive afin de garantir la confidentialité des données.</w:t>
      </w:r>
    </w:p>
    <w:p w:rsidR="004E2501" w:rsidRDefault="004E2501" w:rsidP="004E2501">
      <w:pPr>
        <w:pStyle w:val="NormalWeb"/>
      </w:pPr>
      <w:r>
        <w:t xml:space="preserve">Seul les cas suivants font l’objet de </w:t>
      </w:r>
      <w:r>
        <w:rPr>
          <w:rStyle w:val="lev"/>
          <w:rFonts w:eastAsiaTheme="majorEastAsia"/>
        </w:rPr>
        <w:t>retours auprès de la Fédération</w:t>
      </w:r>
      <w:r>
        <w:t> :</w:t>
      </w:r>
    </w:p>
    <w:p w:rsidR="004E2501" w:rsidRDefault="004E2501" w:rsidP="004E2501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lev"/>
        </w:rPr>
        <w:t xml:space="preserve">En cas d’incapacité notifiée : </w:t>
      </w:r>
      <w:r>
        <w:t>le licencié ne pourra exercer en tant que dirigeant et/ou encadrant bénévole et/ou arbitre, et verra la licence demandée à ce titre refusée/annulée.</w:t>
      </w:r>
    </w:p>
    <w:p w:rsidR="004E2501" w:rsidRDefault="004E2501" w:rsidP="004E2501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lev"/>
        </w:rPr>
        <w:t>En cas d’AIA (aucune identité applicable)</w:t>
      </w:r>
      <w:r>
        <w:t xml:space="preserve"> lorsque la personne n’a pas pu être identifiée (à corriger pour le prochain dépôt) : il est donc </w:t>
      </w:r>
      <w:r>
        <w:rPr>
          <w:u w:val="single"/>
        </w:rPr>
        <w:t>primordial de veiller à ce que les données communiquées soient exactes</w:t>
      </w:r>
      <w:r>
        <w:t>.</w:t>
      </w:r>
    </w:p>
    <w:sectPr w:rsidR="004E2501" w:rsidSect="007B24C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359B9"/>
    <w:multiLevelType w:val="multilevel"/>
    <w:tmpl w:val="C1BAA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DC5FE7"/>
    <w:multiLevelType w:val="multilevel"/>
    <w:tmpl w:val="FBF8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2F5AB5"/>
    <w:multiLevelType w:val="multilevel"/>
    <w:tmpl w:val="1EC2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877503"/>
    <w:multiLevelType w:val="multilevel"/>
    <w:tmpl w:val="AC7C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B426D6"/>
    <w:multiLevelType w:val="multilevel"/>
    <w:tmpl w:val="2E86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01"/>
    <w:rsid w:val="004E2501"/>
    <w:rsid w:val="007444DE"/>
    <w:rsid w:val="007B24C9"/>
    <w:rsid w:val="00F2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7DEE1"/>
  <w15:chartTrackingRefBased/>
  <w15:docId w15:val="{4D863729-3C20-3E47-8803-BAEBD3C4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4E250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E25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E250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E2501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4E250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4Car">
    <w:name w:val="Titre 4 Car"/>
    <w:basedOn w:val="Policepardfaut"/>
    <w:link w:val="Titre4"/>
    <w:uiPriority w:val="9"/>
    <w:semiHidden/>
    <w:rsid w:val="004E250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4E25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4E2501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4E2501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4E2501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4E25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pspublic.sports.gouv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rquedi.sports.gouv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gifrance.gouv.fr/jorf/id/JORFTEXT00004925146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legifrance.gouv.fr/jorf/id/JORFTEXT00004396477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.moreau.fddjrf@gmail.com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1327</Words>
  <Characters>7300</Characters>
  <Application>Microsoft Office Word</Application>
  <DocSecurity>0</DocSecurity>
  <Lines>60</Lines>
  <Paragraphs>17</Paragraphs>
  <ScaleCrop>false</ScaleCrop>
  <Company/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2025-04-14T17:25:00Z</dcterms:created>
  <dcterms:modified xsi:type="dcterms:W3CDTF">2025-04-14T17:38:00Z</dcterms:modified>
</cp:coreProperties>
</file>